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927D1" w14:textId="77777777" w:rsidR="000E4739" w:rsidRDefault="000E4739" w:rsidP="000E4739">
      <w:pPr>
        <w:pStyle w:val="artdir1"/>
        <w:spacing w:line="300" w:lineRule="atLeast"/>
        <w:ind w:firstLine="400"/>
        <w:rPr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1.IPD是什么？</w:t>
      </w:r>
    </w:p>
    <w:p w14:paraId="55F95C3C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集成产品开发（Integrated Product Development，IPD）是一套先进的、成熟的研发管理思想、模式和方法。</w:t>
      </w:r>
    </w:p>
    <w:p w14:paraId="5A54456F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 xml:space="preserve">IPD is a systematic approach to product development that achieves </w:t>
      </w:r>
      <w:proofErr w:type="spellStart"/>
      <w:r>
        <w:rPr>
          <w:rFonts w:hint="eastAsia"/>
          <w:color w:val="000000"/>
          <w:sz w:val="20"/>
          <w:szCs w:val="20"/>
        </w:rPr>
        <w:t>atimely</w:t>
      </w:r>
      <w:proofErr w:type="spellEnd"/>
      <w:r>
        <w:rPr>
          <w:rFonts w:hint="eastAsia"/>
          <w:color w:val="000000"/>
          <w:sz w:val="20"/>
          <w:szCs w:val="20"/>
        </w:rPr>
        <w:t xml:space="preserve"> collaboration of necessary disciplines throughout the product life </w:t>
      </w:r>
      <w:proofErr w:type="spellStart"/>
      <w:r>
        <w:rPr>
          <w:rFonts w:hint="eastAsia"/>
          <w:color w:val="000000"/>
          <w:sz w:val="20"/>
          <w:szCs w:val="20"/>
        </w:rPr>
        <w:t>cycleto</w:t>
      </w:r>
      <w:proofErr w:type="spellEnd"/>
      <w:r>
        <w:rPr>
          <w:rFonts w:hint="eastAsia"/>
          <w:color w:val="000000"/>
          <w:sz w:val="20"/>
          <w:szCs w:val="20"/>
        </w:rPr>
        <w:t xml:space="preserve"> better satisfy customer needs.</w:t>
      </w:r>
    </w:p>
    <w:p w14:paraId="6DF892C8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——Software Engineering Institute</w:t>
      </w:r>
    </w:p>
    <w:p w14:paraId="7423EC3A" w14:textId="59A45325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3E7853A" wp14:editId="7CE789F4">
            <wp:extent cx="5274310" cy="29686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6ABA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2.一个核心思想：产品开发是一种投资</w:t>
      </w:r>
    </w:p>
    <w:p w14:paraId="734D2C92" w14:textId="687FB0C2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73EEE5DF" wp14:editId="46B6A90A">
            <wp:extent cx="5274310" cy="29686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D66C" w14:textId="366ED4F8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EF59A1E" wp14:editId="2BA00F11">
            <wp:extent cx="5274310" cy="296862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D0F6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3.一套整体框架</w:t>
      </w:r>
    </w:p>
    <w:p w14:paraId="439E6494" w14:textId="1572CE58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1F263F5A" wp14:editId="782A9A6A">
            <wp:extent cx="5274310" cy="29686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5B4E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4.两种评审机制：DCP、TR</w:t>
      </w:r>
    </w:p>
    <w:p w14:paraId="4D0C9B7F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业务决策评审是集成产品开发管理团队（IPMT）管理产品投资的重要手段，在决策评审中，IPMT始终站在投资商的角度来进行评审。</w:t>
      </w:r>
    </w:p>
    <w:p w14:paraId="77B64102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通过技术评审，帮助产品开发团队尽早发现产品开发中存在的问题和风险，及时采取相应的解决方案和行动计划，保证产品开发质量，减少浪费。</w:t>
      </w:r>
    </w:p>
    <w:p w14:paraId="25E8DCD1" w14:textId="1B545C14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95919FE" wp14:editId="06704003">
            <wp:extent cx="5274310" cy="29686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17C3" w14:textId="2BB67819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A46E4E4" wp14:editId="33A713FC">
            <wp:extent cx="5274310" cy="29686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BE0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5.三大业务流程：市场管理流程、产品开发流程、技术开发流程</w:t>
      </w:r>
    </w:p>
    <w:p w14:paraId="407AE9EA" w14:textId="09A87B7D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CC7BA78" wp14:editId="2A368C13">
            <wp:extent cx="5274310" cy="29686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922B" w14:textId="0DB4A7F6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75497DE9" wp14:editId="2B12DCFD">
            <wp:extent cx="5274310" cy="29686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0657F" w14:textId="2305AC83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F703833" wp14:editId="7A18C334">
            <wp:extent cx="5274310" cy="29686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85DD" w14:textId="09A18844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2F28CD60" wp14:editId="0C71ED19">
            <wp:extent cx="5274310" cy="2968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4920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6.四大组织机构：IPMT、PDT、LMT、TDT</w:t>
      </w:r>
    </w:p>
    <w:p w14:paraId="59F0224C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（1）集成组合管理团队（IPMT）：产品投资决策和评审机构，负责制定公司总的使命愿景和战略方向，并对新产品线的产生进行决策。通常是一个高层跨部门团队，成员包括各个部门最高主管。</w:t>
      </w:r>
    </w:p>
    <w:p w14:paraId="6C6096FF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（2）产品开发团队（PDT）：一个虚拟的组织，其成员在产品开发期间一起工作，由产品经理/项目经理组织，一般是产品经理/项目经理负责的矩阵组织结构。</w:t>
      </w:r>
    </w:p>
    <w:p w14:paraId="508DA939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（3）产品生命周期管理团队（LMT）：在产品生命周期中，联合研发、制造、销售、使用、安全部门等各方面的资源，从根本上保证了产品在全生命周期中的管理能够高效、有序，并使产品保持低故障率。</w:t>
      </w:r>
    </w:p>
    <w:p w14:paraId="65A1E1D2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（4）技术开发团队（TMT）：利用从研究和试验获得的知识或技术，为产品开发提供新的工艺和系统而进行实质性的改进。</w:t>
      </w:r>
    </w:p>
    <w:p w14:paraId="0E6127A2" w14:textId="3ABEACE0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4B5BB557" wp14:editId="5EBAAE54">
            <wp:extent cx="5274310" cy="2968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A2C5F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7.五个业务决策评审点：Charter、CDCP、PDCP、ADCP、EOL-DCP</w:t>
      </w:r>
    </w:p>
    <w:p w14:paraId="12C50D09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（1）Charter：立项评审</w:t>
      </w:r>
    </w:p>
    <w:p w14:paraId="2C91C18D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（2）CDCP(</w:t>
      </w:r>
      <w:proofErr w:type="spellStart"/>
      <w:r>
        <w:rPr>
          <w:rFonts w:hint="eastAsia"/>
          <w:color w:val="000000"/>
          <w:sz w:val="20"/>
          <w:szCs w:val="20"/>
        </w:rPr>
        <w:t>Concept?DCP</w:t>
      </w:r>
      <w:proofErr w:type="spellEnd"/>
      <w:r>
        <w:rPr>
          <w:rFonts w:hint="eastAsia"/>
          <w:color w:val="000000"/>
          <w:sz w:val="20"/>
          <w:szCs w:val="20"/>
        </w:rPr>
        <w:t>)：概念决策评审</w:t>
      </w:r>
    </w:p>
    <w:p w14:paraId="6EBB094C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（3）PDCP(</w:t>
      </w:r>
      <w:proofErr w:type="spellStart"/>
      <w:r>
        <w:rPr>
          <w:rFonts w:hint="eastAsia"/>
          <w:color w:val="000000"/>
          <w:sz w:val="20"/>
          <w:szCs w:val="20"/>
        </w:rPr>
        <w:t>Plan?DCP</w:t>
      </w:r>
      <w:proofErr w:type="spellEnd"/>
      <w:r>
        <w:rPr>
          <w:rFonts w:hint="eastAsia"/>
          <w:color w:val="000000"/>
          <w:sz w:val="20"/>
          <w:szCs w:val="20"/>
        </w:rPr>
        <w:t>)：计划决策评审</w:t>
      </w:r>
    </w:p>
    <w:p w14:paraId="1860A8F7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（4）ADCP(</w:t>
      </w:r>
      <w:proofErr w:type="spellStart"/>
      <w:r>
        <w:rPr>
          <w:rFonts w:hint="eastAsia"/>
          <w:color w:val="000000"/>
          <w:sz w:val="20"/>
          <w:szCs w:val="20"/>
        </w:rPr>
        <w:t>Availability?DCP</w:t>
      </w:r>
      <w:proofErr w:type="spellEnd"/>
      <w:r>
        <w:rPr>
          <w:rFonts w:hint="eastAsia"/>
          <w:color w:val="000000"/>
          <w:sz w:val="20"/>
          <w:szCs w:val="20"/>
        </w:rPr>
        <w:t>)：可获得性决策评审</w:t>
      </w:r>
    </w:p>
    <w:p w14:paraId="4F3EC50D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（5）EDCP(EOL?DCP)：生命周期终止决策评审</w:t>
      </w:r>
    </w:p>
    <w:p w14:paraId="361A5BD7" w14:textId="5E4701F2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18489FCD" wp14:editId="12839DBC">
            <wp:extent cx="5274310" cy="29686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11F6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8.六个阶段：概念、计划、开发、验证、发布、生命周期</w:t>
      </w:r>
    </w:p>
    <w:p w14:paraId="7DB7CF73" w14:textId="3152C539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527431B" wp14:editId="5B4CEDFC">
            <wp:extent cx="5274310" cy="29686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5AC1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9.七个技术评审点</w:t>
      </w:r>
    </w:p>
    <w:p w14:paraId="490C47D9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TR1：产品需求和概念评审</w:t>
      </w:r>
    </w:p>
    <w:p w14:paraId="772D3056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TR2：需求分解和规格评审</w:t>
      </w:r>
    </w:p>
    <w:p w14:paraId="1BA451A6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TR3：总体方案评审</w:t>
      </w:r>
    </w:p>
    <w:p w14:paraId="09DD1145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lastRenderedPageBreak/>
        <w:t>TR4：模块/系统评审</w:t>
      </w:r>
    </w:p>
    <w:p w14:paraId="00EC2DE1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TR4A： 集成测试评审</w:t>
      </w:r>
    </w:p>
    <w:p w14:paraId="7FA8D1D9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TR5：样机评审</w:t>
      </w:r>
    </w:p>
    <w:p w14:paraId="0A876C1F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TR6：小批量评审</w:t>
      </w:r>
    </w:p>
    <w:p w14:paraId="084B8AB3" w14:textId="3E527649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E462F29" wp14:editId="6C2ABAF0">
            <wp:extent cx="5274310" cy="2968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B9A9" w14:textId="77777777" w:rsidR="000E4739" w:rsidRDefault="000E4739" w:rsidP="000E4739">
      <w:pPr>
        <w:pStyle w:val="artdir1"/>
        <w:spacing w:line="300" w:lineRule="atLeast"/>
        <w:ind w:firstLine="400"/>
        <w:rPr>
          <w:rFonts w:hint="eastAsia"/>
          <w:b/>
          <w:bCs/>
          <w:color w:val="000000"/>
          <w:sz w:val="27"/>
          <w:szCs w:val="27"/>
        </w:rPr>
      </w:pPr>
      <w:r>
        <w:rPr>
          <w:rFonts w:hint="eastAsia"/>
          <w:b/>
          <w:bCs/>
          <w:color w:val="000000"/>
          <w:sz w:val="27"/>
          <w:szCs w:val="27"/>
        </w:rPr>
        <w:t>10.八大方法论</w:t>
      </w:r>
    </w:p>
    <w:p w14:paraId="172370EC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（1）客户需求分析</w:t>
      </w:r>
    </w:p>
    <w:p w14:paraId="45AFD01F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（2）投资组合分析</w:t>
      </w:r>
    </w:p>
    <w:p w14:paraId="04D00C8F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（3）衡量标准</w:t>
      </w:r>
    </w:p>
    <w:p w14:paraId="3C7E6E84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（4）跨部门团队</w:t>
      </w:r>
    </w:p>
    <w:p w14:paraId="59628A01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（5）结构化流程</w:t>
      </w:r>
    </w:p>
    <w:p w14:paraId="34553037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（6）项目和管道管理</w:t>
      </w:r>
    </w:p>
    <w:p w14:paraId="43277E61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（7）异步开发及CBB</w:t>
      </w:r>
    </w:p>
    <w:p w14:paraId="5D282541" w14:textId="77777777" w:rsidR="000E4739" w:rsidRDefault="000E4739" w:rsidP="000E4739">
      <w:pPr>
        <w:pStyle w:val="artcon"/>
        <w:spacing w:line="300" w:lineRule="atLeast"/>
        <w:ind w:firstLine="390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（8）版本配置与设计变更</w:t>
      </w:r>
    </w:p>
    <w:p w14:paraId="682A1C88" w14:textId="6D8CFFE6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258C1542" wp14:editId="128403A8">
            <wp:extent cx="5274310" cy="29686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7927" w14:textId="6755434C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A1844E5" wp14:editId="78802696">
            <wp:extent cx="5274310" cy="29686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AEA7" w14:textId="3717AEBE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6017B658" wp14:editId="5B8276E2">
            <wp:extent cx="5274310" cy="29686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FC36" w14:textId="491EE7D2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8BB2DCE" wp14:editId="4410872F">
            <wp:extent cx="5274310" cy="29686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584B" w14:textId="011DF252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0FD8F787" wp14:editId="62877199">
            <wp:extent cx="5274310" cy="29686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10353" w14:textId="2DAE3CA2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19CB8A8" wp14:editId="1AFB1701">
            <wp:extent cx="5274310" cy="29686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44F8" w14:textId="62461310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4464CADD" wp14:editId="4A6A121F">
            <wp:extent cx="5274310" cy="29686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B250" w14:textId="6EE4A319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9C76536" wp14:editId="4DA28567">
            <wp:extent cx="5274310" cy="29686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8732" w14:textId="4640E2E3" w:rsidR="000E4739" w:rsidRDefault="000E4739" w:rsidP="000E4739">
      <w:pPr>
        <w:pStyle w:val="artcon"/>
        <w:spacing w:line="300" w:lineRule="atLeast"/>
        <w:ind w:firstLine="390"/>
        <w:jc w:val="center"/>
        <w:rPr>
          <w:rFonts w:hint="eastAsia"/>
          <w:color w:val="000000"/>
          <w:sz w:val="20"/>
          <w:szCs w:val="20"/>
        </w:rPr>
      </w:pPr>
    </w:p>
    <w:p w14:paraId="07F5050A" w14:textId="77777777" w:rsidR="007A2024" w:rsidRDefault="007A2024"/>
    <w:sectPr w:rsidR="007A20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767"/>
    <w:rsid w:val="000E4739"/>
    <w:rsid w:val="00310ED8"/>
    <w:rsid w:val="007A2024"/>
    <w:rsid w:val="00CE6767"/>
    <w:rsid w:val="00F2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CC3B29-76EE-4C4E-B64A-99290B49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dir1">
    <w:name w:val="artdir1"/>
    <w:basedOn w:val="a"/>
    <w:rsid w:val="000E47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rtcon">
    <w:name w:val="artcon"/>
    <w:basedOn w:val="a"/>
    <w:rsid w:val="000E47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2022-05-06T07:04:00Z</dcterms:created>
  <dcterms:modified xsi:type="dcterms:W3CDTF">2022-05-06T07:07:00Z</dcterms:modified>
</cp:coreProperties>
</file>